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E417" w14:textId="5965B676" w:rsidR="005F66CB" w:rsidRPr="0053299E" w:rsidRDefault="0047540F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 w:rsidRPr="00461129">
        <w:t>Tro og love</w:t>
      </w:r>
      <w:r w:rsidR="00BF62A5">
        <w:t>-</w:t>
      </w:r>
      <w:r w:rsidRPr="00461129">
        <w:t>erklæring vedrørende udelukkelsesgrunde</w:t>
      </w:r>
      <w:r w:rsidR="00A13DD8">
        <w:t xml:space="preserve"> og økonomisk egnethed</w:t>
      </w:r>
    </w:p>
    <w:p w14:paraId="14F32584" w14:textId="77777777" w:rsidR="005F66CB" w:rsidRDefault="005F66CB" w:rsidP="00461129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4EF306A7" w14:textId="77777777"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5C531C5E" w14:textId="77777777" w:rsidR="001D388F" w:rsidRDefault="001D388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7B742AF8" w14:textId="77777777" w:rsidR="005F66CB" w:rsidRPr="0053299E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3299E">
        <w:rPr>
          <w:sz w:val="24"/>
          <w:szCs w:val="24"/>
        </w:rPr>
        <w:t>Virksomhe</w:t>
      </w:r>
      <w:r>
        <w:rPr>
          <w:sz w:val="24"/>
          <w:szCs w:val="24"/>
        </w:rPr>
        <w:t xml:space="preserve">d, der afgiver </w:t>
      </w:r>
      <w:r w:rsidR="00461129">
        <w:rPr>
          <w:sz w:val="24"/>
          <w:szCs w:val="24"/>
        </w:rPr>
        <w:t>tro og love</w:t>
      </w:r>
      <w:r w:rsidR="00BF62A5">
        <w:rPr>
          <w:sz w:val="24"/>
          <w:szCs w:val="24"/>
        </w:rPr>
        <w:t>-</w:t>
      </w:r>
      <w:r>
        <w:rPr>
          <w:sz w:val="24"/>
          <w:szCs w:val="24"/>
        </w:rPr>
        <w:t>erklæring:</w:t>
      </w:r>
    </w:p>
    <w:p w14:paraId="32A170B8" w14:textId="77777777"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bookmarkStart w:id="0" w:name="s"/>
      <w:bookmarkEnd w:id="0"/>
    </w:p>
    <w:p w14:paraId="766E09CC" w14:textId="77777777" w:rsidR="005F66CB" w:rsidRPr="005F66CB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bookmarkStart w:id="1" w:name="_Hlk535400977"/>
      <w:r w:rsidRPr="0053299E">
        <w:rPr>
          <w:sz w:val="24"/>
          <w:szCs w:val="24"/>
        </w:rPr>
        <w:t xml:space="preserve">Navn: </w:t>
      </w:r>
      <w:bookmarkStart w:id="2" w:name="StartHere"/>
      <w:bookmarkEnd w:id="2"/>
      <w:r w:rsidR="00523771" w:rsidRPr="0086252B">
        <w:rPr>
          <w:sz w:val="24"/>
          <w:szCs w:val="24"/>
          <w:highlight w:val="yellow"/>
          <w:u w:val="single"/>
        </w:rPr>
        <w:fldChar w:fldCharType="begin"/>
      </w:r>
      <w:r w:rsidR="00523771" w:rsidRPr="0086252B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="00523771" w:rsidRPr="0086252B">
        <w:rPr>
          <w:sz w:val="24"/>
          <w:szCs w:val="24"/>
          <w:highlight w:val="yellow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767AD7D5" w14:textId="77777777"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61B708FA" w14:textId="77777777" w:rsidR="005F66CB" w:rsidRPr="005F66CB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Adresse: </w:t>
      </w:r>
      <w:r w:rsidR="00523771" w:rsidRPr="0086252B">
        <w:rPr>
          <w:sz w:val="24"/>
          <w:szCs w:val="24"/>
          <w:highlight w:val="yellow"/>
          <w:u w:val="single"/>
        </w:rPr>
        <w:fldChar w:fldCharType="begin"/>
      </w:r>
      <w:r w:rsidR="00523771" w:rsidRPr="0086252B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="00523771" w:rsidRPr="0086252B">
        <w:rPr>
          <w:sz w:val="24"/>
          <w:szCs w:val="24"/>
          <w:highlight w:val="yellow"/>
          <w:u w:val="single"/>
        </w:rPr>
        <w:fldChar w:fldCharType="end"/>
      </w:r>
      <w:bookmarkStart w:id="3" w:name="_Hlk535401007"/>
      <w:r>
        <w:rPr>
          <w:sz w:val="24"/>
          <w:szCs w:val="24"/>
          <w:u w:val="single"/>
        </w:rPr>
        <w:tab/>
      </w:r>
      <w:bookmarkEnd w:id="3"/>
    </w:p>
    <w:p w14:paraId="45E04FBD" w14:textId="77777777"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495FD53C" w14:textId="77777777" w:rsidR="005F66CB" w:rsidRPr="005F66CB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CVR-nr. / VAT-n</w:t>
      </w:r>
      <w:r>
        <w:rPr>
          <w:sz w:val="24"/>
          <w:szCs w:val="24"/>
        </w:rPr>
        <w:t xml:space="preserve">o.: </w:t>
      </w:r>
      <w:r w:rsidR="00523771" w:rsidRPr="0086252B">
        <w:rPr>
          <w:sz w:val="24"/>
          <w:szCs w:val="24"/>
          <w:highlight w:val="yellow"/>
          <w:u w:val="single"/>
        </w:rPr>
        <w:fldChar w:fldCharType="begin"/>
      </w:r>
      <w:r w:rsidR="00523771" w:rsidRPr="0086252B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="00523771" w:rsidRPr="0086252B">
        <w:rPr>
          <w:sz w:val="24"/>
          <w:szCs w:val="24"/>
          <w:highlight w:val="yellow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7C8434E3" w14:textId="77777777"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76EDDD5A" w14:textId="77777777" w:rsidR="005F66CB" w:rsidRPr="005F66CB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Kontaktpers</w:t>
      </w:r>
      <w:r>
        <w:rPr>
          <w:sz w:val="24"/>
          <w:szCs w:val="24"/>
        </w:rPr>
        <w:t xml:space="preserve">on - navn: </w:t>
      </w:r>
      <w:r w:rsidR="00523771" w:rsidRPr="0086252B">
        <w:rPr>
          <w:sz w:val="24"/>
          <w:szCs w:val="24"/>
          <w:highlight w:val="yellow"/>
          <w:u w:val="single"/>
        </w:rPr>
        <w:fldChar w:fldCharType="begin"/>
      </w:r>
      <w:r w:rsidR="00523771" w:rsidRPr="0086252B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="00523771" w:rsidRPr="0086252B">
        <w:rPr>
          <w:sz w:val="24"/>
          <w:szCs w:val="24"/>
          <w:highlight w:val="yellow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14:paraId="1E51AD53" w14:textId="77777777"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bookmarkEnd w:id="1"/>
    <w:p w14:paraId="3E7304B9" w14:textId="77777777" w:rsidR="007F1D62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53299E">
        <w:rPr>
          <w:sz w:val="24"/>
          <w:szCs w:val="24"/>
        </w:rPr>
        <w:t xml:space="preserve">erklærer herved, </w:t>
      </w:r>
    </w:p>
    <w:p w14:paraId="5D88F031" w14:textId="77777777" w:rsidR="007F1D62" w:rsidRDefault="007F1D62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0CAEC8A6" w14:textId="54623D92" w:rsidR="007F1D62" w:rsidRDefault="0047540F" w:rsidP="00151DF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1D388F">
        <w:rPr>
          <w:b/>
          <w:sz w:val="24"/>
          <w:szCs w:val="24"/>
        </w:rPr>
        <w:t>at</w:t>
      </w:r>
      <w:r w:rsidR="00461129">
        <w:rPr>
          <w:sz w:val="24"/>
          <w:szCs w:val="24"/>
        </w:rPr>
        <w:t xml:space="preserve"> </w:t>
      </w:r>
      <w:r w:rsidR="00461129" w:rsidRPr="00461129">
        <w:rPr>
          <w:sz w:val="24"/>
          <w:szCs w:val="24"/>
        </w:rPr>
        <w:t xml:space="preserve">virksomheden ikke </w:t>
      </w:r>
      <w:r>
        <w:rPr>
          <w:sz w:val="24"/>
          <w:szCs w:val="24"/>
        </w:rPr>
        <w:t>befinder sig i en situation omfattet af udbudslovens §§ 135, stk. 1-3</w:t>
      </w:r>
      <w:r w:rsidR="00A13DD8">
        <w:rPr>
          <w:sz w:val="24"/>
          <w:szCs w:val="24"/>
        </w:rPr>
        <w:t xml:space="preserve"> og </w:t>
      </w:r>
      <w:r>
        <w:rPr>
          <w:sz w:val="24"/>
          <w:szCs w:val="24"/>
        </w:rPr>
        <w:t>136 om obligatoriske udelukkelsesgrunde</w:t>
      </w:r>
      <w:r w:rsidR="00A13DD8">
        <w:rPr>
          <w:sz w:val="24"/>
          <w:szCs w:val="24"/>
        </w:rPr>
        <w:t xml:space="preserve"> og udbudslovens § 137, stk. 1, nr. 2</w:t>
      </w:r>
      <w:r>
        <w:rPr>
          <w:sz w:val="24"/>
          <w:szCs w:val="24"/>
        </w:rPr>
        <w:t xml:space="preserve">, jf. udbudsbekendtgørelsens punkt </w:t>
      </w:r>
      <w:r w:rsidR="00A13DD8">
        <w:rPr>
          <w:sz w:val="24"/>
          <w:szCs w:val="24"/>
        </w:rPr>
        <w:t>VI.3)</w:t>
      </w:r>
      <w:r>
        <w:rPr>
          <w:sz w:val="24"/>
          <w:szCs w:val="24"/>
        </w:rPr>
        <w:t>.</w:t>
      </w:r>
      <w:r w:rsidR="00A13DD8" w:rsidRPr="00A13DD8">
        <w:rPr>
          <w:sz w:val="24"/>
          <w:szCs w:val="24"/>
        </w:rPr>
        <w:t xml:space="preserve"> </w:t>
      </w:r>
      <w:r w:rsidR="00A13DD8" w:rsidRPr="00151DFB">
        <w:rPr>
          <w:sz w:val="24"/>
          <w:szCs w:val="24"/>
        </w:rPr>
        <w:t>For bestemmelsernes ordlyd henvises til udbudsloven.</w:t>
      </w:r>
    </w:p>
    <w:p w14:paraId="40E84BF4" w14:textId="77777777" w:rsidR="001D388F" w:rsidRDefault="001D388F" w:rsidP="00151DF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2AB694A7" w14:textId="77777777" w:rsidR="005F66CB" w:rsidRPr="00523771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523771">
        <w:rPr>
          <w:b/>
          <w:sz w:val="24"/>
          <w:szCs w:val="24"/>
          <w:u w:val="single"/>
        </w:rPr>
        <w:tab/>
      </w:r>
    </w:p>
    <w:p w14:paraId="3971894F" w14:textId="77777777"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53AD6FD8" w14:textId="77777777" w:rsidR="001D388F" w:rsidRPr="0053299E" w:rsidRDefault="001D388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3FA88AA2" w14:textId="77777777"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3FDB4889" w14:textId="77777777" w:rsid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5A7A87E2" w14:textId="77777777" w:rsidR="005F66CB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 w:rsidRPr="0086252B">
        <w:rPr>
          <w:sz w:val="24"/>
          <w:highlight w:val="yellow"/>
          <w:u w:val="single"/>
        </w:rPr>
        <w:fldChar w:fldCharType="begin"/>
      </w:r>
      <w:r w:rsidRPr="0086252B">
        <w:rPr>
          <w:sz w:val="24"/>
          <w:highlight w:val="yellow"/>
          <w:u w:val="single"/>
        </w:rPr>
        <w:instrText xml:space="preserve"> MACROBUTTON NoName […]</w:instrText>
      </w:r>
      <w:r w:rsidRPr="0086252B">
        <w:rPr>
          <w:sz w:val="24"/>
          <w:highlight w:val="yellow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  <w:t>d</w:t>
      </w:r>
      <w:r w:rsidR="00523771">
        <w:rPr>
          <w:sz w:val="24"/>
        </w:rPr>
        <w:t>en</w:t>
      </w:r>
      <w:r>
        <w:rPr>
          <w:sz w:val="24"/>
        </w:rPr>
        <w:tab/>
      </w:r>
      <w:r>
        <w:rPr>
          <w:sz w:val="24"/>
          <w:u w:val="single"/>
        </w:rPr>
        <w:tab/>
      </w:r>
      <w:r w:rsidRPr="0086252B">
        <w:rPr>
          <w:sz w:val="24"/>
          <w:highlight w:val="yellow"/>
          <w:u w:val="single"/>
        </w:rPr>
        <w:fldChar w:fldCharType="begin"/>
      </w:r>
      <w:r w:rsidRPr="0086252B">
        <w:rPr>
          <w:sz w:val="24"/>
          <w:highlight w:val="yellow"/>
          <w:u w:val="single"/>
        </w:rPr>
        <w:instrText xml:space="preserve"> MACROBUTTON NoName […]</w:instrText>
      </w:r>
      <w:r w:rsidRPr="0086252B">
        <w:rPr>
          <w:sz w:val="24"/>
          <w:highlight w:val="yellow"/>
          <w:u w:val="single"/>
        </w:rPr>
        <w:fldChar w:fldCharType="end"/>
      </w:r>
      <w:r>
        <w:rPr>
          <w:sz w:val="24"/>
          <w:u w:val="single"/>
        </w:rPr>
        <w:tab/>
      </w:r>
    </w:p>
    <w:p w14:paraId="29BBDA52" w14:textId="77777777" w:rsidR="0029583D" w:rsidRPr="0029583D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>
        <w:rPr>
          <w:sz w:val="24"/>
        </w:rPr>
        <w:tab/>
      </w:r>
      <w:r>
        <w:rPr>
          <w:i/>
        </w:rPr>
        <w:tab/>
        <w:t>S</w:t>
      </w:r>
      <w:r w:rsidRPr="0029583D">
        <w:rPr>
          <w:i/>
        </w:rPr>
        <w:t>ted</w:t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  <w:t>Dato</w:t>
      </w:r>
    </w:p>
    <w:p w14:paraId="26B340E0" w14:textId="77777777" w:rsidR="005F66CB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45CC96FC" w14:textId="77777777"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54C91192" w14:textId="77777777" w:rsidR="005F66CB" w:rsidRPr="00523771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ab/>
      </w:r>
    </w:p>
    <w:p w14:paraId="40B3E794" w14:textId="77777777" w:rsidR="00461129" w:rsidRDefault="0047540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</w:rPr>
      </w:pPr>
      <w:r w:rsidRPr="00396C16">
        <w:rPr>
          <w:i/>
        </w:rPr>
        <w:t>Virksomhedens</w:t>
      </w:r>
      <w:r>
        <w:rPr>
          <w:i/>
        </w:rPr>
        <w:t xml:space="preserve"> underskrift</w:t>
      </w:r>
    </w:p>
    <w:p w14:paraId="50C7F4ED" w14:textId="77777777" w:rsidR="001D388F" w:rsidRDefault="001D388F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</w:p>
    <w:p w14:paraId="220C11F9" w14:textId="77777777" w:rsidR="005B5735" w:rsidRDefault="0047540F" w:rsidP="001D388F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A4A2F" wp14:editId="3F9CC6EA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133475"/>
                <wp:effectExtent l="0" t="209550" r="12700" b="22860"/>
                <wp:wrapNone/>
                <wp:docPr id="3" name="Rektangulær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33475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5E173" w14:textId="77777777" w:rsidR="00236E4F" w:rsidRPr="00CB4C96" w:rsidRDefault="0047540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14:paraId="30E6E041" w14:textId="77777777" w:rsidR="00236E4F" w:rsidRPr="00CB4C96" w:rsidRDefault="0047540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14:paraId="2435F189" w14:textId="77777777" w:rsidR="00236E4F" w:rsidRPr="00CB4C96" w:rsidRDefault="0047540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14:paraId="447FD907" w14:textId="77777777" w:rsidR="00236E4F" w:rsidRPr="00CB4C96" w:rsidRDefault="0047540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5" type="#_x0000_t61" style="width:254pt;height:89.25pt;margin-top:515.1pt;margin-left:72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dj="15244,-2806" fillcolor="#f39600" strokecolor="#77675b" strokeweight="2pt">
                <v:fill opacity="59624f"/>
                <v:textbox style="mso-fit-shape-to-text:t" inset="1.42pt,1.42pt,1.42pt,1.42pt">
                  <w:txbxContent>
                    <w:p w:rsidR="00236E4F" w:rsidRPr="00CB4C96" w:rsidP="00236E4F" w14:paraId="631E92F0" w14:textId="77777777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:rsidR="00236E4F" w:rsidRPr="00CB4C96" w:rsidP="00236E4F" w14:paraId="26F7DE7A" w14:textId="77777777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:rsidR="00236E4F" w:rsidRPr="00CB4C96" w:rsidP="00236E4F" w14:paraId="0E1EA745" w14:textId="77777777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:rsidR="00236E4F" w:rsidRPr="00CB4C96" w:rsidP="00236E4F" w14:paraId="4903B757" w14:textId="77777777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  <w:r w:rsidR="00461129">
        <w:rPr>
          <w:i/>
          <w:sz w:val="24"/>
        </w:rPr>
        <w:t>(</w:t>
      </w:r>
      <w:r w:rsidR="00461129" w:rsidRPr="00461129">
        <w:rPr>
          <w:i/>
          <w:sz w:val="16"/>
          <w:szCs w:val="16"/>
        </w:rPr>
        <w:t>Erklæringen skal underskrives af en person, der er bemyndiget til at handle på virksomhedens vegne.)</w:t>
      </w:r>
    </w:p>
    <w:sectPr w:rsidR="005B5735" w:rsidSect="001D388F">
      <w:headerReference w:type="even" r:id="rId7"/>
      <w:headerReference w:type="default" r:id="rId8"/>
      <w:headerReference w:type="first" r:id="rId9"/>
      <w:pgSz w:w="11906" w:h="16838" w:code="9"/>
      <w:pgMar w:top="1843" w:right="1134" w:bottom="567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40124" w14:textId="77777777" w:rsidR="0031684D" w:rsidRDefault="0031684D" w:rsidP="00914755">
      <w:pPr>
        <w:ind w:right="1957"/>
      </w:pPr>
      <w:r>
        <w:separator/>
      </w:r>
    </w:p>
  </w:endnote>
  <w:endnote w:type="continuationSeparator" w:id="0">
    <w:p w14:paraId="4D88FBD9" w14:textId="77777777" w:rsidR="0031684D" w:rsidRDefault="0031684D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0509" w14:textId="77777777" w:rsidR="0031684D" w:rsidRDefault="0031684D" w:rsidP="00914755">
      <w:pPr>
        <w:ind w:right="1957"/>
      </w:pPr>
      <w:r>
        <w:separator/>
      </w:r>
    </w:p>
  </w:footnote>
  <w:footnote w:type="continuationSeparator" w:id="0">
    <w:p w14:paraId="2AC1C16A" w14:textId="77777777" w:rsidR="0031684D" w:rsidRDefault="0031684D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B3EA" w14:textId="77777777" w:rsidR="00BA024D" w:rsidRDefault="00BA02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AEA0" w14:textId="77777777" w:rsidR="00BA024D" w:rsidRDefault="00BA024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8B67" w14:textId="77777777" w:rsidR="00BA024D" w:rsidRDefault="00BA02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22F8C750">
      <w:start w:val="1"/>
      <w:numFmt w:val="decimal"/>
      <w:pStyle w:val="Indlg"/>
      <w:lvlText w:val="%1."/>
      <w:lvlJc w:val="left"/>
      <w:pPr>
        <w:ind w:left="153" w:hanging="360"/>
      </w:pPr>
    </w:lvl>
    <w:lvl w:ilvl="1" w:tplc="BB08952E" w:tentative="1">
      <w:start w:val="1"/>
      <w:numFmt w:val="lowerLetter"/>
      <w:lvlText w:val="%2."/>
      <w:lvlJc w:val="left"/>
      <w:pPr>
        <w:ind w:left="873" w:hanging="360"/>
      </w:pPr>
    </w:lvl>
    <w:lvl w:ilvl="2" w:tplc="92AA22A2" w:tentative="1">
      <w:start w:val="1"/>
      <w:numFmt w:val="lowerRoman"/>
      <w:lvlText w:val="%3."/>
      <w:lvlJc w:val="right"/>
      <w:pPr>
        <w:ind w:left="1593" w:hanging="180"/>
      </w:pPr>
    </w:lvl>
    <w:lvl w:ilvl="3" w:tplc="E96EE6D2" w:tentative="1">
      <w:start w:val="1"/>
      <w:numFmt w:val="decimal"/>
      <w:lvlText w:val="%4."/>
      <w:lvlJc w:val="left"/>
      <w:pPr>
        <w:ind w:left="2313" w:hanging="360"/>
      </w:pPr>
    </w:lvl>
    <w:lvl w:ilvl="4" w:tplc="8B06C5CE" w:tentative="1">
      <w:start w:val="1"/>
      <w:numFmt w:val="lowerLetter"/>
      <w:lvlText w:val="%5."/>
      <w:lvlJc w:val="left"/>
      <w:pPr>
        <w:ind w:left="3033" w:hanging="360"/>
      </w:pPr>
    </w:lvl>
    <w:lvl w:ilvl="5" w:tplc="2D3CC4A6" w:tentative="1">
      <w:start w:val="1"/>
      <w:numFmt w:val="lowerRoman"/>
      <w:lvlText w:val="%6."/>
      <w:lvlJc w:val="right"/>
      <w:pPr>
        <w:ind w:left="3753" w:hanging="180"/>
      </w:pPr>
    </w:lvl>
    <w:lvl w:ilvl="6" w:tplc="930A584A" w:tentative="1">
      <w:start w:val="1"/>
      <w:numFmt w:val="decimal"/>
      <w:lvlText w:val="%7."/>
      <w:lvlJc w:val="left"/>
      <w:pPr>
        <w:ind w:left="4473" w:hanging="360"/>
      </w:pPr>
    </w:lvl>
    <w:lvl w:ilvl="7" w:tplc="83DC2004" w:tentative="1">
      <w:start w:val="1"/>
      <w:numFmt w:val="lowerLetter"/>
      <w:lvlText w:val="%8."/>
      <w:lvlJc w:val="left"/>
      <w:pPr>
        <w:ind w:left="5193" w:hanging="360"/>
      </w:pPr>
    </w:lvl>
    <w:lvl w:ilvl="8" w:tplc="9FEEE550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C713BB"/>
    <w:multiLevelType w:val="hybridMultilevel"/>
    <w:tmpl w:val="550AF7F6"/>
    <w:lvl w:ilvl="0" w:tplc="0240ADB6">
      <w:start w:val="1"/>
      <w:numFmt w:val="decimal"/>
      <w:lvlText w:val="%1)"/>
      <w:lvlJc w:val="left"/>
      <w:pPr>
        <w:ind w:left="720" w:hanging="360"/>
      </w:pPr>
    </w:lvl>
    <w:lvl w:ilvl="1" w:tplc="C184912A" w:tentative="1">
      <w:start w:val="1"/>
      <w:numFmt w:val="lowerLetter"/>
      <w:lvlText w:val="%2."/>
      <w:lvlJc w:val="left"/>
      <w:pPr>
        <w:ind w:left="1440" w:hanging="360"/>
      </w:pPr>
    </w:lvl>
    <w:lvl w:ilvl="2" w:tplc="71C2ABD6" w:tentative="1">
      <w:start w:val="1"/>
      <w:numFmt w:val="lowerRoman"/>
      <w:lvlText w:val="%3."/>
      <w:lvlJc w:val="right"/>
      <w:pPr>
        <w:ind w:left="2160" w:hanging="180"/>
      </w:pPr>
    </w:lvl>
    <w:lvl w:ilvl="3" w:tplc="C79069A0" w:tentative="1">
      <w:start w:val="1"/>
      <w:numFmt w:val="decimal"/>
      <w:lvlText w:val="%4."/>
      <w:lvlJc w:val="left"/>
      <w:pPr>
        <w:ind w:left="2880" w:hanging="360"/>
      </w:pPr>
    </w:lvl>
    <w:lvl w:ilvl="4" w:tplc="C05AB20A" w:tentative="1">
      <w:start w:val="1"/>
      <w:numFmt w:val="lowerLetter"/>
      <w:lvlText w:val="%5."/>
      <w:lvlJc w:val="left"/>
      <w:pPr>
        <w:ind w:left="3600" w:hanging="360"/>
      </w:pPr>
    </w:lvl>
    <w:lvl w:ilvl="5" w:tplc="D9E273E6" w:tentative="1">
      <w:start w:val="1"/>
      <w:numFmt w:val="lowerRoman"/>
      <w:lvlText w:val="%6."/>
      <w:lvlJc w:val="right"/>
      <w:pPr>
        <w:ind w:left="4320" w:hanging="180"/>
      </w:pPr>
    </w:lvl>
    <w:lvl w:ilvl="6" w:tplc="9F502AA2" w:tentative="1">
      <w:start w:val="1"/>
      <w:numFmt w:val="decimal"/>
      <w:lvlText w:val="%7."/>
      <w:lvlJc w:val="left"/>
      <w:pPr>
        <w:ind w:left="5040" w:hanging="360"/>
      </w:pPr>
    </w:lvl>
    <w:lvl w:ilvl="7" w:tplc="0B865B7C" w:tentative="1">
      <w:start w:val="1"/>
      <w:numFmt w:val="lowerLetter"/>
      <w:lvlText w:val="%8."/>
      <w:lvlJc w:val="left"/>
      <w:pPr>
        <w:ind w:left="5760" w:hanging="360"/>
      </w:pPr>
    </w:lvl>
    <w:lvl w:ilvl="8" w:tplc="25ACA2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ecaf1b85-eed8-4575-a994-2ec0cd8790de"/>
    <w:docVar w:name="TMS_Template_ID" w:val="0"/>
    <w:docVar w:name="VERSIONDETAIL" w:val="1608"/>
  </w:docVars>
  <w:rsids>
    <w:rsidRoot w:val="005F66CB"/>
    <w:rsid w:val="00010640"/>
    <w:rsid w:val="000276E4"/>
    <w:rsid w:val="000365E3"/>
    <w:rsid w:val="00036C8D"/>
    <w:rsid w:val="0005455F"/>
    <w:rsid w:val="00064B1B"/>
    <w:rsid w:val="000722E9"/>
    <w:rsid w:val="00076055"/>
    <w:rsid w:val="00081BF6"/>
    <w:rsid w:val="00086E4F"/>
    <w:rsid w:val="00090E3C"/>
    <w:rsid w:val="00096C7C"/>
    <w:rsid w:val="000D24F9"/>
    <w:rsid w:val="000E4C7B"/>
    <w:rsid w:val="000E70FA"/>
    <w:rsid w:val="0010660A"/>
    <w:rsid w:val="001149D9"/>
    <w:rsid w:val="00114F7B"/>
    <w:rsid w:val="00140DA2"/>
    <w:rsid w:val="00147224"/>
    <w:rsid w:val="00151DFB"/>
    <w:rsid w:val="00154527"/>
    <w:rsid w:val="00155B2A"/>
    <w:rsid w:val="00193067"/>
    <w:rsid w:val="001A6820"/>
    <w:rsid w:val="001B2E09"/>
    <w:rsid w:val="001C275D"/>
    <w:rsid w:val="001C4FC8"/>
    <w:rsid w:val="001D2683"/>
    <w:rsid w:val="001D388F"/>
    <w:rsid w:val="001D61C4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2F2ABE"/>
    <w:rsid w:val="0031684D"/>
    <w:rsid w:val="00316E26"/>
    <w:rsid w:val="00322F72"/>
    <w:rsid w:val="00364007"/>
    <w:rsid w:val="003940D3"/>
    <w:rsid w:val="00396C16"/>
    <w:rsid w:val="003A6762"/>
    <w:rsid w:val="00403D6C"/>
    <w:rsid w:val="004317FD"/>
    <w:rsid w:val="004349B4"/>
    <w:rsid w:val="00461129"/>
    <w:rsid w:val="00463683"/>
    <w:rsid w:val="00464A39"/>
    <w:rsid w:val="0047540F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3BD"/>
    <w:rsid w:val="00500436"/>
    <w:rsid w:val="00500E34"/>
    <w:rsid w:val="00516931"/>
    <w:rsid w:val="00523771"/>
    <w:rsid w:val="0053299E"/>
    <w:rsid w:val="00535651"/>
    <w:rsid w:val="00554424"/>
    <w:rsid w:val="0056154F"/>
    <w:rsid w:val="00566F25"/>
    <w:rsid w:val="005846EC"/>
    <w:rsid w:val="005B5735"/>
    <w:rsid w:val="005E7295"/>
    <w:rsid w:val="005F66CB"/>
    <w:rsid w:val="00612BD6"/>
    <w:rsid w:val="006134F8"/>
    <w:rsid w:val="00614C20"/>
    <w:rsid w:val="00650B4F"/>
    <w:rsid w:val="006661C5"/>
    <w:rsid w:val="00671113"/>
    <w:rsid w:val="006B0392"/>
    <w:rsid w:val="006C170D"/>
    <w:rsid w:val="006C4883"/>
    <w:rsid w:val="006D0857"/>
    <w:rsid w:val="006F0B74"/>
    <w:rsid w:val="006F2E14"/>
    <w:rsid w:val="00731A22"/>
    <w:rsid w:val="00732AF3"/>
    <w:rsid w:val="00732CC1"/>
    <w:rsid w:val="00774694"/>
    <w:rsid w:val="007836C0"/>
    <w:rsid w:val="007A24FC"/>
    <w:rsid w:val="007B7049"/>
    <w:rsid w:val="007F1D62"/>
    <w:rsid w:val="00805633"/>
    <w:rsid w:val="008058A8"/>
    <w:rsid w:val="00826160"/>
    <w:rsid w:val="00826D42"/>
    <w:rsid w:val="00833F17"/>
    <w:rsid w:val="00856B5D"/>
    <w:rsid w:val="0086252B"/>
    <w:rsid w:val="00863353"/>
    <w:rsid w:val="00863A94"/>
    <w:rsid w:val="0089317F"/>
    <w:rsid w:val="008A2868"/>
    <w:rsid w:val="008B3515"/>
    <w:rsid w:val="008C2ACD"/>
    <w:rsid w:val="008C4D70"/>
    <w:rsid w:val="00914755"/>
    <w:rsid w:val="00955A56"/>
    <w:rsid w:val="00991295"/>
    <w:rsid w:val="009A35B9"/>
    <w:rsid w:val="009B1DE3"/>
    <w:rsid w:val="009B3326"/>
    <w:rsid w:val="009C18C5"/>
    <w:rsid w:val="009C3DA6"/>
    <w:rsid w:val="009E3698"/>
    <w:rsid w:val="009F59BE"/>
    <w:rsid w:val="00A06E5A"/>
    <w:rsid w:val="00A1275B"/>
    <w:rsid w:val="00A13DD8"/>
    <w:rsid w:val="00A315F6"/>
    <w:rsid w:val="00A33793"/>
    <w:rsid w:val="00A42848"/>
    <w:rsid w:val="00A428EE"/>
    <w:rsid w:val="00A74488"/>
    <w:rsid w:val="00AC5924"/>
    <w:rsid w:val="00AD70CF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A024D"/>
    <w:rsid w:val="00BB121A"/>
    <w:rsid w:val="00BE094A"/>
    <w:rsid w:val="00BF62A5"/>
    <w:rsid w:val="00C13709"/>
    <w:rsid w:val="00C42341"/>
    <w:rsid w:val="00C80139"/>
    <w:rsid w:val="00C934F6"/>
    <w:rsid w:val="00C95CAE"/>
    <w:rsid w:val="00CB4C96"/>
    <w:rsid w:val="00CC1140"/>
    <w:rsid w:val="00CC74EF"/>
    <w:rsid w:val="00CE58D2"/>
    <w:rsid w:val="00D162AC"/>
    <w:rsid w:val="00D1655A"/>
    <w:rsid w:val="00D23848"/>
    <w:rsid w:val="00D37B44"/>
    <w:rsid w:val="00D51C6A"/>
    <w:rsid w:val="00D7060F"/>
    <w:rsid w:val="00D801EB"/>
    <w:rsid w:val="00DA6465"/>
    <w:rsid w:val="00DB5ACB"/>
    <w:rsid w:val="00DB65C6"/>
    <w:rsid w:val="00E153E0"/>
    <w:rsid w:val="00E41D98"/>
    <w:rsid w:val="00E54B62"/>
    <w:rsid w:val="00E741D2"/>
    <w:rsid w:val="00E83786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666D9"/>
    <w:rsid w:val="00F73DD6"/>
    <w:rsid w:val="00FA0C98"/>
    <w:rsid w:val="00FA1763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775A8"/>
  <w15:docId w15:val="{2A8C3206-D595-4232-859E-A005172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a29c8773-6b5d-4854-a0ad-1ae382a7de06&quot;"/>
    <we:property name="DOCDRAFTER.FileId" value="&quot;2acd8ee1-026b-4876-bf88-32d7de98da12&quot;"/>
    <we:property name="DOCDRAFTER.Portal" value="&quot;https://docufy.documentdrafter.com/&quot;"/>
    <we:property name="DOCDRAFTER.DocId" value="&quot;d1e2ccfb-0693-4c00-a5b6-0cf4d814a9f0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</Template>
  <TotalTime>2</TotalTime>
  <Pages>1</Pages>
  <Words>106</Words>
  <Characters>689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 og love-erklæring</vt:lpstr>
      <vt:lpstr>\\kasrvstorage\f\paradigma_til_tms\Tikit\GrK\Udbudsdokumenter;Udbudsbekendtgørelse;Støtteerklæring\Støtteerklæring.docx</vt:lpstr>
    </vt:vector>
  </TitlesOfParts>
  <Company>Poul Schmith/Kammeradvokaten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love-erklæring</dc:title>
  <dc:creator>Poul Schmith/Kammeradvokaten</dc:creator>
  <dc:description>prev: Støtteerklæring (8032051_3).DOCX</dc:description>
  <cp:lastModifiedBy>Fahad Anjum</cp:lastModifiedBy>
  <cp:revision>3</cp:revision>
  <cp:lastPrinted>2015-12-17T12:44:00Z</cp:lastPrinted>
  <dcterms:created xsi:type="dcterms:W3CDTF">2022-03-18T02:07:00Z</dcterms:created>
  <dcterms:modified xsi:type="dcterms:W3CDTF">2022-03-18T16:23:00Z</dcterms:modified>
</cp:coreProperties>
</file>